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6B" w:rsidRPr="00CC284E" w:rsidRDefault="00E239D5" w:rsidP="0048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284E">
        <w:rPr>
          <w:rFonts w:ascii="Times New Roman" w:hAnsi="Times New Roman" w:cs="Times New Roman"/>
          <w:b/>
          <w:sz w:val="28"/>
          <w:szCs w:val="28"/>
        </w:rPr>
        <w:t xml:space="preserve">ІНФОРМАЦІЯ ПРО ЗАГАЛЬНУ КІЛЬКІСТЬ АКЦІЙ ТА ГОЛОСУЮЧИХ АКЦІЙ СТАНОМ НА ДАТУ СКЛАДАННЯ ПЕРЕЛІКУ АКЦІОНЕРІВ, </w:t>
      </w:r>
      <w:r w:rsidRPr="00E239D5">
        <w:rPr>
          <w:rFonts w:ascii="Times New Roman" w:hAnsi="Times New Roman" w:cs="Times New Roman"/>
          <w:b/>
          <w:sz w:val="28"/>
          <w:szCs w:val="28"/>
        </w:rPr>
        <w:t xml:space="preserve">ЯКИМ НАДСИЛАЄТЬСЯ ПОВІДОМЛЕННЯ ПРО ДИСТАНЦІЙНЕ ПРОВЕДЕННЯ </w:t>
      </w:r>
      <w:r w:rsidR="005F1BF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ЧЕРВНЯ </w:t>
      </w:r>
      <w:r w:rsidRPr="00E239D5">
        <w:rPr>
          <w:rFonts w:ascii="Times New Roman" w:hAnsi="Times New Roman" w:cs="Times New Roman"/>
          <w:b/>
          <w:sz w:val="28"/>
          <w:szCs w:val="28"/>
        </w:rPr>
        <w:t>2022 РОКУ ПОЗАЧЕРГОВИХ ЗАГАЛЬНИХ ЗБОРІВ АКЦІОНЕРІВ</w:t>
      </w:r>
      <w:r w:rsidRPr="00CC284E">
        <w:rPr>
          <w:rFonts w:ascii="Times New Roman" w:hAnsi="Times New Roman" w:cs="Times New Roman"/>
          <w:b/>
          <w:sz w:val="28"/>
          <w:szCs w:val="28"/>
        </w:rPr>
        <w:t xml:space="preserve"> ПРИВА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АКЦІОНЕРНОГО ТОВАРИСТВА </w:t>
      </w:r>
      <w:r w:rsidR="005F1BF1">
        <w:rPr>
          <w:rFonts w:ascii="Times New Roman" w:hAnsi="Times New Roman" w:cs="Times New Roman"/>
          <w:b/>
          <w:sz w:val="28"/>
          <w:szCs w:val="28"/>
        </w:rPr>
        <w:t>«ТОРГОВИЙ ДІМ «</w:t>
      </w:r>
      <w:r>
        <w:rPr>
          <w:rFonts w:ascii="Times New Roman" w:hAnsi="Times New Roman" w:cs="Times New Roman"/>
          <w:b/>
          <w:sz w:val="28"/>
          <w:szCs w:val="28"/>
        </w:rPr>
        <w:t>ГІДРОСИЛА</w:t>
      </w:r>
      <w:r w:rsidR="005F1B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466B" w:rsidRPr="00CC284E" w:rsidTr="006B084D">
        <w:tc>
          <w:tcPr>
            <w:tcW w:w="4927" w:type="dxa"/>
          </w:tcPr>
          <w:p w:rsidR="0048466B" w:rsidRPr="00CC284E" w:rsidRDefault="0048466B" w:rsidP="005F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Дата станом на яку складено </w:t>
            </w:r>
            <w:r w:rsidR="00E239D5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перелік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>акціонерів, яким надсила</w:t>
            </w:r>
            <w:r w:rsidR="005F1BF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>ться письмове повідомлення про  проведення загальних зборів акціонерного товариства</w:t>
            </w:r>
          </w:p>
        </w:tc>
        <w:tc>
          <w:tcPr>
            <w:tcW w:w="4928" w:type="dxa"/>
            <w:vAlign w:val="center"/>
          </w:tcPr>
          <w:p w:rsidR="0048466B" w:rsidRPr="00CC284E" w:rsidRDefault="005F1BF1" w:rsidP="00E2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</w:tc>
      </w:tr>
      <w:tr w:rsidR="0048466B" w:rsidRPr="00CC284E" w:rsidTr="006B084D">
        <w:tc>
          <w:tcPr>
            <w:tcW w:w="4927" w:type="dxa"/>
          </w:tcPr>
          <w:p w:rsidR="0048466B" w:rsidRPr="00CC284E" w:rsidRDefault="0048466B" w:rsidP="00C24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простих іменних </w:t>
            </w: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акцій, на яку розподілений статутний капітал 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ПрАТ «Гідросила Груп»</w:t>
            </w:r>
          </w:p>
        </w:tc>
        <w:tc>
          <w:tcPr>
            <w:tcW w:w="4928" w:type="dxa"/>
            <w:vAlign w:val="center"/>
          </w:tcPr>
          <w:p w:rsidR="0048466B" w:rsidRPr="00CC284E" w:rsidRDefault="005F1BF1" w:rsidP="006B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 шт. простих іменних акцій</w:t>
            </w:r>
          </w:p>
        </w:tc>
      </w:tr>
      <w:tr w:rsidR="0048466B" w:rsidRPr="00CC284E" w:rsidTr="006B084D">
        <w:tc>
          <w:tcPr>
            <w:tcW w:w="4927" w:type="dxa"/>
          </w:tcPr>
          <w:p w:rsidR="0048466B" w:rsidRPr="00CC284E" w:rsidRDefault="00E239D5" w:rsidP="005F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 кількість голосуючих простих іменних акцій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ПрАТ «</w:t>
            </w:r>
            <w:r w:rsidR="005F1BF1">
              <w:rPr>
                <w:rFonts w:ascii="Times New Roman" w:hAnsi="Times New Roman" w:cs="Times New Roman"/>
                <w:sz w:val="28"/>
                <w:szCs w:val="28"/>
              </w:rPr>
              <w:t>Торговий дім «Гідросила»</w:t>
            </w:r>
          </w:p>
        </w:tc>
        <w:tc>
          <w:tcPr>
            <w:tcW w:w="4928" w:type="dxa"/>
            <w:vAlign w:val="center"/>
          </w:tcPr>
          <w:p w:rsidR="0048466B" w:rsidRPr="00CC284E" w:rsidRDefault="005F1BF1" w:rsidP="005F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F1">
              <w:rPr>
                <w:rFonts w:ascii="Times New Roman" w:hAnsi="Times New Roman" w:cs="Times New Roman"/>
                <w:sz w:val="28"/>
                <w:szCs w:val="28"/>
              </w:rPr>
              <w:t xml:space="preserve">50 000 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простих іменних акцій</w:t>
            </w:r>
          </w:p>
        </w:tc>
      </w:tr>
    </w:tbl>
    <w:p w:rsidR="0025569F" w:rsidRDefault="0025569F" w:rsidP="00C249A7">
      <w:pPr>
        <w:spacing w:after="0"/>
        <w:jc w:val="both"/>
      </w:pPr>
    </w:p>
    <w:sectPr w:rsidR="00255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6B"/>
    <w:rsid w:val="0025569F"/>
    <w:rsid w:val="0048466B"/>
    <w:rsid w:val="005F1BF1"/>
    <w:rsid w:val="00616775"/>
    <w:rsid w:val="00C249A7"/>
    <w:rsid w:val="00E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ILCHENKO</dc:creator>
  <cp:lastModifiedBy>1</cp:lastModifiedBy>
  <cp:revision>2</cp:revision>
  <dcterms:created xsi:type="dcterms:W3CDTF">2022-05-25T09:38:00Z</dcterms:created>
  <dcterms:modified xsi:type="dcterms:W3CDTF">2022-05-25T09:38:00Z</dcterms:modified>
</cp:coreProperties>
</file>